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643" w:firstLineChars="200"/>
        <w:jc w:val="center"/>
        <w:textAlignment w:val="auto"/>
        <w:rPr>
          <w:rFonts w:hint="eastAsia" w:ascii="仿宋" w:hAnsi="仿宋" w:eastAsia="仿宋" w:cs="仿宋"/>
          <w:b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32"/>
          <w:szCs w:val="32"/>
          <w:lang w:val="en-US" w:eastAsia="zh-CN"/>
        </w:rPr>
        <w:t>中级财务会计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color w:val="FF0000"/>
          <w:sz w:val="24"/>
          <w:szCs w:val="24"/>
          <w:lang w:val="en-US" w:eastAsia="zh-CN"/>
        </w:rPr>
        <w:t>特别说明：【具体内容以最新修订的《企业会计准则》为准】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第一章   货币资金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第一节：库存现金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现金的管理；2、现金的序时核算；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3、现金的总分类核算；4、现金的清查。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 第二节：银行存款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1、开立和使用银行存款账户的规定；2、银行存款的序时核算；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3、银行存款的总分类核算；4、银行存款余额调节表。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第三节：其他货币资金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1、其他货币资金；2、其他货币资金的核算。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第二章   存  货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第一节：存货及其分类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 1、存货的概念与特征；2、存货的确认条件；3、存货的分类。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第二节：存货的初始计量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pacing w:line="360" w:lineRule="auto"/>
        <w:ind w:left="700" w:leftChars="0" w:firstLine="0" w:firstLineChars="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外购存货； 2、自制存货；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 3、委托加工存货。4、投资者投入存货。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第三节：发出存货的计量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 1、存货成本流转假设；2、发出存货的计价方法；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 3、发出存货的会计处理；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第四节：计划成本法</w:t>
      </w:r>
    </w:p>
    <w:p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计划成本法的基本核算程序；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2、存货的取得及成本差异的形成；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3、存货的发出及成本差异的分摊；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第五节：存货的期末计量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1、成本与可变现净值孰低法的含义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2、存货可变现净值的确定；  3、材料存货的期末计量；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4、存货跌价准备的会计处理方法。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第六节：存货的清查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1、存货的清查的意义与方法；2、存货盘盈盘亏的会计处理。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第三章  金融资产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第一节 金融资产及其分类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1、金融资产的内荣；2、金融资产分类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第二节 交易性金融资产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1.交易性金融资产的初始计量；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2.交易性金融资产持有收益的确认；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3.交易性金融资产的期末计量；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4.交易性金融资产的处置；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第三节 应收款项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 1.应收款项概述；2.应收款项的会计处理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第四章   固定资产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第一节：固定资产概述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1、固定资产的含义及特征；   2、固定资产的分类。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第二节：固定资产的确认与初始计量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1、固定资产的确认；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2、固定资产的初始计量；（外购、自建、投资者投入、接受捐赠、盘盈）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第三节：固定资产的后续计量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1、固定资产的折旧；2、固定资产的后续支出；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第四节：固定资产的处置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1、固定资产处置的含义及业务内容；2、固定资产处置的核算。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第五章  无形资产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第一节：无形资产概述</w:t>
      </w:r>
    </w:p>
    <w:p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spacing w:line="360" w:lineRule="auto"/>
        <w:ind w:left="700" w:leftChars="0" w:firstLine="0" w:firstLineChars="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无形资产的含义及特征；2、无形资产的分类；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ind w:left="700" w:leftChars="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3、无形资产的确认。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第二节：无形资产的初始计量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1、外购；2、投资者投入。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第三节：内部研究开发费用的确认与计量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1、研究阶段和开发阶段的划分；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2、内部研究开发费用的确认与计量的原则；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3、内部研究开发费用的账务处理。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第四节：无形资产的后续计量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1、无形资产使用寿命确定与复核；  2、无形资产摊销方法；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3、无形资产摊销的账务处理。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第五节：无形资产的处置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1、无形资产的出售；2、无形资产的出租；3、无形资产的报废。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第六章  负  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第一节：负债概述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1、负债的定义及确认条件；2、负债的分类。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第二节：流动负债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1、短期借款；2、应付票据；3、应付账款；4、预收账款；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5、应付职工薪酬；6、应交税费；7、应付利息；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8、应付股利；9、其他应付款。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第三节 借款费用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1、借款费用内容；2、借款费用确认；3、资本化期间的确定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4、借款费用资本化金额的确定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第七章  所有者权益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第一节：所有者权益概述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1.企业组织形式   2.所有者权益的含义及构成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第二节：实收资本与其他权益工具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1.实收资本    2.其他权益工具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第三节：资本公积与其他综合收益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1.资本公积    2.其他综合收益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第四节：留存收益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1.留存收益的性质及构成；     2.留存收益的会计处理。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3.股利分配       4.股票分割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第八章  期间费用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第一节：销售费用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1.销售费用的内容；  2.销售费用的核算。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第二节：管理费用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1.管理费用的内容；  2.管理费用的核算。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第三节：财务费用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1.财务费用的内容；  2.财务费用的核算。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第九章  收入和利润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第一节：收入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1.收入及其分类；  2.收入确认与计量的基本方法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3.合同成本    4.销售业务的一般会计处理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5.销售折扣、折让与退回的会计处理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第二节：利润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1.利润及其构成；  2.利润的结转与分配。</w:t>
      </w:r>
    </w:p>
    <w:p/>
    <w:p/>
    <w:p/>
    <w:p/>
    <w:p/>
    <w:p/>
    <w:p/>
    <w:p/>
    <w:p/>
    <w:p/>
    <w:p/>
    <w:p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643" w:firstLineChars="200"/>
        <w:jc w:val="center"/>
        <w:textAlignment w:val="auto"/>
        <w:rPr>
          <w:rFonts w:hint="eastAsia" w:ascii="仿宋" w:hAnsi="仿宋" w:eastAsia="仿宋" w:cs="仿宋"/>
          <w:b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643" w:firstLineChars="200"/>
        <w:jc w:val="center"/>
        <w:textAlignment w:val="auto"/>
        <w:rPr>
          <w:rFonts w:hint="eastAsia" w:ascii="仿宋" w:hAnsi="仿宋" w:eastAsia="仿宋" w:cs="仿宋"/>
          <w:b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643" w:firstLineChars="200"/>
        <w:jc w:val="center"/>
        <w:textAlignment w:val="auto"/>
        <w:rPr>
          <w:rFonts w:hint="eastAsia" w:ascii="仿宋" w:hAnsi="仿宋" w:eastAsia="仿宋" w:cs="仿宋"/>
          <w:b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643" w:firstLineChars="200"/>
        <w:jc w:val="center"/>
        <w:textAlignment w:val="auto"/>
        <w:rPr>
          <w:rFonts w:hint="eastAsia" w:ascii="仿宋" w:hAnsi="仿宋" w:eastAsia="仿宋" w:cs="仿宋"/>
          <w:b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643" w:firstLineChars="200"/>
        <w:jc w:val="center"/>
        <w:textAlignment w:val="auto"/>
        <w:rPr>
          <w:rFonts w:hint="eastAsia" w:ascii="仿宋" w:hAnsi="仿宋" w:eastAsia="仿宋" w:cs="仿宋"/>
          <w:b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  <w:lang w:val="en-US" w:eastAsia="zh-CN"/>
        </w:rPr>
        <w:t>会计学基础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jc w:val="left"/>
        <w:textAlignment w:val="auto"/>
        <w:rPr>
          <w:rFonts w:hint="eastAsia" w:ascii="仿宋" w:hAnsi="仿宋" w:eastAsia="仿宋" w:cs="仿宋"/>
          <w:b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FF0000"/>
          <w:sz w:val="24"/>
          <w:szCs w:val="24"/>
          <w:lang w:val="en-US" w:eastAsia="zh-CN"/>
        </w:rPr>
        <w:t>特别说明：【具体内容以最新修订的《企业会计准则》为准】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第一章  概  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（一）会计概念与会计目标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1、会计的概念及发展  2、会计的职能  3、会计目标  4、会计对象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（二）会计的假设与会计基础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   1、会计基本假设   2、会计基础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（三）会计计量属性与会计信息质量要求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   1、会计计量属性    2、会计信息质量要求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（四）会计方法与会计循环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1、会计方法    2、会计循环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jc w:val="left"/>
        <w:textAlignment w:val="auto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第二章   会计要素与会计等式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（一）会计要素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1 、会计要素概念  2、会计要素种类及特征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（二）会计等式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1 、会计基本等式与扩展等式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2 、经济业务的发生对基本会计等式的影响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第三章   会计科目与会计账户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（一）会计科目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1、会计科目的概念  2、会计科目的设置原则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3、会计科目的分类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（二）会计账户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1、账户的概念    2、账户与会计科目的根本区别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3、账户的基本结构    4、会计账户中金额指标之间的关系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（三）会计账户的分类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1、账户按会计要素分类  2、账户按用途和结构分类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3、账户按其提供核算的指标详细程度分类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第四章 复式记账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（一）复式记账原理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1、复式记账法的概念及其特征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2、复式记账法的种类及其理论基础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（二）借贷记账法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1、借贷记账法的内容（记账符号、记账规则、账户结构、试算平衡）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2、会计分录及其分类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3、运用借贷记账法编制会计分录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4、试算平衡的涵义以及试算平衡表的编制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第五章 借贷记账法的实际应用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（一）资金筹集业务的主要内容及其会计处理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1、投资人投入    2、借入资金  3、掌握下列账户的运用：“实收资本”“资本公积”“短期借款”“长期借款”“应付利息”“财务费用”等账户。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（二）企业供应过程业务的主要内容及其会计处理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1、固定资产购置的核算；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2、材料采购业务的核算：材料采购成本的组成、材料按实际成本计价的核算。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3、掌握下列账户的运用：“固定资产”“在途物资”“应交税费——应交增值税（进项税额）”“原材料”“应付账款”“应付票据”“预付账款”等账户。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（三）企业生产过程业务的主要内容及其会计处理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1、产品生产成本的组成。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2、掌握制造成本项目的含义。直接材料、直接人工和制造费用的核算和结转完工产品的成本，有关会计分录的编制。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3、掌握下列账户的运用：“生产成本”“制造费用”“应付职工薪酬”“累计折旧”“库存商品”等账户。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（四）产品销售过程业务的主要内容及其会计处理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1、掌握产品销售实现的标志，计算和结转已售产品的销售成本，销售商品业务的核算。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2、掌握下列账户的运用：“主营业务收入”“应收账款”“预收账款”“应收票据”“应交税费——应交增值税（销项税额）”“主营业务成本”“其他业务收入”“其他业务成本”等账户。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（五）利润形成及利润分配业务的主要内容及其会计处理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1、财务成果的含义及利润计算公式。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2、利润总额的构成与利润分配的顺序。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3、掌握所得税费用的核算。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4、掌握下列账户的运用：“管理费用”“销售费用”“本年利润”“利润分配”“盈余公积”“所得税费用”“应付股利（应付利润）”等账户。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第六章 成本计算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（一）成本计算的概念及基本要求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1、成本计算的概念   2、成本计算的基本要求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（二）材料采购成本的计算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1、材料采购成本的构成    2、材料采购成本的计算程序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（三）产品生产成本的计算、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1、产品生产成本的构成   2、产品生产成本的计算程序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（四）销售成本的计算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    1、产品销售成本的构成    2、产品销售成本的计算程序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第七章 会计凭证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（ 一）会计凭证的意义和种类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1、会计凭证的涵义      2、会计凭证的种类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（二）原始凭证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1、原始凭证的基本内容   2、填制原始凭证的基本要求   3、原始凭证的填制与审核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（三）记账凭证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1、记账凭证的基本内容   2、记账凭证的填制要求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3、记账凭证的填制与审核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（四）会计凭证的传递和管理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1、会计凭证的传递           2、会计凭证的保管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第八章 会计账簿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（一）会计账簿的意义和种类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1、账簿的概念     2、账簿设置的原则      3、账簿的种类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（二）会计账簿的登记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1、账簿的主要内容及其登记要求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2、三栏式现金日记账、银行存款日记账的设置和登记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3、分类账的设置和登记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4、总账和明细账的平行登记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（三）对账与结账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1、对账的内容与对账方法   2、结账的程序   3、结账方法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（四）错账的更正方法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1、划线更正法  2、红字更正法  3、补充登记法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第九章 财产清查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（一）财产清查概念及种类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1、财产清查的概念及意义    2、财产清查的种类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（二）财产物资的盘存制度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1、永续盘存制   2、实地盘存制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（三）财产清查方法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1、货币资金的清查方法  2、实物资产的清查方法  3、往来款项的清查方法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（五）财产清查结果的处理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1、财产清查处理的程序与步骤   2、货币资金、存货清查结果的账务处理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第十章 财务会计报告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（一）财务会计报告概述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1、财务会计报告的概念  2、财务会计报告的构成    3、财务会计报告的编制要求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（二）资产负债表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1、资产负债表的概念和作用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2、资产负债表的结构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3、资产负债表的编制（常见项目的填列）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（三）利润表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1、利润表的概念和作用   2、利润表的结构   3、利润表的填列方法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（四）现金流量表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1、现金流量表的概念   2、现金流量表的结构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（五）所有者权益变动表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  1、所有者权益变动表的概念    2、所有者权益变动表的结构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第十一章 账务处理程序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（一）账务处理程序的概述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1、账务处理程序的概念   2、设立账务处理程序的基本要求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3、掌握处理程序的种类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（二）记账凭证账务处理程序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1、记账凭证账务处理程序的概念及特点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2、记账凭证账务处理程序的步骤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3、记账凭证账务处理程序的优缺点及其适用范围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（三）科目汇总表账务处理程序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1、科目汇总表账务处理程序的概念和特点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2、科目汇总表的编制方法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3、科目汇总表账务处理程序的基本步骤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4、科目汇总表账务处理程序的优缺点及其适用范围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（四）汇总记账凭证账务处理程序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1、汇总记账凭证账务处理程序的概念和特点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2、汇总记账凭证的编制方法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3、汇总记账凭证账务处理程序的基本步骤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4、汇总记账凭证账务处理程序的优缺点及其适用范围</w:t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562" w:firstLineChars="200"/>
        <w:jc w:val="center"/>
        <w:textAlignment w:val="auto"/>
        <w:rPr>
          <w:rFonts w:hint="eastAsia"/>
          <w:b/>
          <w:bCs/>
          <w:color w:val="auto"/>
          <w:sz w:val="24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8"/>
          <w:szCs w:val="28"/>
          <w:lang w:eastAsia="zh-CN"/>
        </w:rPr>
        <w:t>电路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一、电路模型和电路定律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1、理解电路 、电路模型的概念、作用、组成以及各部分的作用；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2、掌握电流、电压的定义、表示方法、实际方向、参考正方向的性质；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3、掌握功率的定义，功率正负的意义及电路吸收或发出功率的判断；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4、掌握电阻元件的定义、单位、功率；电压源、电流源的模型以及特点；四种受控电源的模型以及特点；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5、掌握KCL、KVL内容及基本应用。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二、电阻电路等效变换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  <w:t>1、掌握电阻串联、并联、混联等效计算；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  <w:t>2、熟悉分压公式、分流公式应用；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  <w:t>3、熟悉实际电源模型及电压源与电流源的等效变换；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  <w:t>4、理解输入电阻的定义及计算方法。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  <w:t>三、电阻电路分析方法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  <w:t xml:space="preserve">1、理解独立的KCL、KVL方程数概念；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  <w:t>2、熟悉支路电流法、网孔电流法分析方法及一般表达式；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  <w:t>3、掌握回路电流法、节点电压方程分析方法及一般表达式。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  <w:t>四、电路定理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  <w:t>1、掌握叠加原理的内容、注意事项及应用；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  <w:t>2、理解替代定理的内容、注意事项。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  <w:t>3、理解戴维宁定理和诺顿定理，掌握开端电压的计算、等效内阻的计算；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  <w:t>4、掌握最大功率传输定理的内容以及应用。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五、相量法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1、理解正弦信号的周期、频率、角频率、瞬时值、振幅、有效值、相位和相位差的概念；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2、掌握相量的定义，正弦信号的相量表示方法；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3、掌握基尔霍夫定律的相量形式，各种电路元件伏安关系的相量表示形式；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六、正弦稳态电路的分析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1、熟悉阻抗、导纳的定义，阻抗的串联和并联等效，阻抗的性质；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2、重点掌握正弦稳态电路的分析；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3、了解交流电路的有功功率、无功功率、视在功率的定义以及表达；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4、掌握交流电路中最大功率传输条件以及负载最大功率计算。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562" w:firstLineChars="200"/>
        <w:jc w:val="both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843" w:firstLineChars="300"/>
        <w:jc w:val="both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843" w:firstLineChars="300"/>
        <w:jc w:val="both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843" w:firstLineChars="300"/>
        <w:jc w:val="both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843" w:firstLineChars="300"/>
        <w:jc w:val="both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843" w:firstLineChars="300"/>
        <w:jc w:val="both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843" w:firstLineChars="300"/>
        <w:jc w:val="both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843" w:firstLineChars="300"/>
        <w:jc w:val="both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843" w:firstLineChars="300"/>
        <w:jc w:val="both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843" w:firstLineChars="300"/>
        <w:jc w:val="both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843" w:firstLineChars="300"/>
        <w:jc w:val="center"/>
        <w:textAlignment w:val="auto"/>
        <w:rPr>
          <w:rFonts w:hint="eastAsia"/>
          <w:bCs/>
          <w:color w:val="auto"/>
          <w:sz w:val="36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8"/>
          <w:szCs w:val="28"/>
          <w:lang w:eastAsia="zh-CN"/>
        </w:rPr>
        <w:t>模拟电子技术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1、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  <w:t>半导体器件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  <w:t>掌握半导体基础知识；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  <w:t>掌握二极管、三极管的特性、结构。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  <w:t>2、基本放大电路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  <w:t xml:space="preserve">掌握晶体管共射放大电路的静态分析（IBQ, UBEQ, ICQ, UCEQ）方法；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  <w:t>掌握晶体管共射放大电路的动态分析（AU, Ri, Ro）方法（微变等效电路法）。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  <w:t>3、多级放大电路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  <w:t>了解多级电路耦合方式；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  <w:t>了解多级放大的动态性能（AU, Ri, Ro）分析。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  <w:t>4、集成运算放大电路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  <w:t>了解集成运算电路结构及各部分作用；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  <w:t>掌握集成运算电路电压传输特性。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  <w:t>5、放大电路中的反馈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  <w:t>掌握反馈的概念及决断方法；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  <w:t>了解负反馈的四种组态及判断方法；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  <w:t>了解深度负反馈放大倍数分析；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  <w:t>掌握负反馈对电路性能影响。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  <w:t>6、信号运算与处理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  <w:t>掌握基本运算放大电路（比例、加法、减法、微分、积分）的分析方法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  <w:t>7、波形的发生与信号转换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  <w:t>掌握正弦波振荡电路的工作原理及分析方法；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  <w:t>掌握滞回电压比较器的工作原理及分析方法；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  <w:t>了解矩形波与三角波发生器的结构及工作原理。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  <w:t>8、功率放大电路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  <w:t>了解功率放大器特点与组成。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  <w:t>9、直流电源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  <w:t>掌握直流稳压电路组成及各部分作用；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sv-SE" w:eastAsia="zh-CN"/>
        </w:rPr>
        <w:t>了解整流电路、滤波电路、稳压管稳压电路的电路结构及数值计算。</w:t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jc w:val="center"/>
        <w:textAlignment w:val="auto"/>
        <w:rPr>
          <w:rFonts w:hint="eastAsia" w:ascii="仿宋" w:hAnsi="仿宋" w:eastAsia="仿宋" w:cs="仿宋"/>
          <w:b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lang w:eastAsia="zh-CN"/>
        </w:rPr>
        <w:t>经济学原理</w:t>
      </w:r>
    </w:p>
    <w:p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pacing w:beforeAutospacing="0" w:afterAutospacing="0" w:line="360" w:lineRule="auto"/>
        <w:ind w:firstLine="560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</w:rPr>
        <w:t>西方经济学的由来和演变；西方经济学的研究对象；需求和供给定性分析；市场均衡及其比较静态分析；需求弹性和供给弹性分析；价格管制；基数效用理论对消费者均衡的分析；序数效用理论对消费者均衡的分析；消费者均衡的比较静态分析；替代效应和收入效应；生产及短期生产函数；长期生产函数；成本概念；短期成本；长期成本；市场类型及利润最大化原则；完全竞争市场厂商行为分析；行业长期供给曲线；垄断市场；寡头市场；垄断竞争市场；不同市场的比较；要素利润最大化原则；生产要素价格决定；洛伦兹曲线和基尼系数；市场失灵的原因；市场失灵的纠正；国内生产总值及核算方法； 国民收入其他指标；国民收入基本公式；名义GDP和实际GDP；均衡产出；消费函数；简单国民收入的决定及乘数理论；潜在国民收入与缺口；投资的决定及IS曲线；利率的决定及LM曲线；IS-LM分析；AD曲线； AS曲线；AD-AS模型的应用；失业理论；通货膨胀理论；菲利普斯曲线；宏观经济政策目标及影响；财政政策及其效果；货币政策及其效果；两种政策的混合使用。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b/>
          <w:color w:val="auto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b/>
          <w:color w:val="auto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b/>
          <w:color w:val="auto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b/>
          <w:color w:val="auto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b/>
          <w:color w:val="auto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仿宋" w:hAnsi="仿宋" w:eastAsia="仿宋" w:cs="仿宋"/>
          <w:b/>
          <w:color w:val="auto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仿宋" w:hAnsi="仿宋" w:eastAsia="仿宋" w:cs="仿宋"/>
          <w:b/>
          <w:color w:val="auto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jc w:val="center"/>
        <w:textAlignment w:val="auto"/>
        <w:rPr>
          <w:rFonts w:hint="eastAsia" w:ascii="仿宋" w:hAnsi="仿宋" w:eastAsia="仿宋" w:cs="仿宋"/>
          <w:b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</w:rPr>
        <w:t>金融学概论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货币的含义、产生与演变；货币的本质和职能；货币制度的内容及构成、货币制度的类型及演变；我国的货币制度；信用的定义、特点、基本要素和作用；信用形式；信用工具；利息、利率的概念及计算；利率的种类、影响因素和作用；我国利率市场化改革；金融机构的概念、分类和功能；金融机构体系的构成；我国金融机构体系；国际金融机构体系；商业银行的产生、类型、组织制度及发展趋势；商业银行的性质和职能；商业银行主要业务；商业银行经营管理基本原则；非银行金融机构的组成；证券和保险机构基本业务；金融市场的概念、功能和构成要素；货币市场和资本市场特征及其主要构成；中央银行的产生与发展；中央银行的性质、职能和主要业务；货币需求的概念和影响因素；货币供给的概念；我国货币层次的划分；货币乘数；货币供求均衡的含义与货币失衡调节；通货膨胀的概念、类型及成因；通货膨胀的影响及治理；通货紧缩的概念、类型及成因；通货紧缩的影响及治理；货币政策的含义和类型；货币政策的目标及其协调；货币政策工具及运用；货币政策与财政政策的关系与配合；金融风险的含义、影响和种类；金融监管的含义、目标与原则；金融监管体制类型；我国的金融监管体系；外汇、汇率的概念及种类；汇率的标价方法、影响汇率波动的主要因素；国际收支的概念；国际收支平衡表的内容；国际金融市场的概念和分类；国际货币体系的内涵与演变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lang w:eastAsia="zh-CN"/>
        </w:rPr>
        <w:t>管理学原理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管理的内涵；管理者；管理学；管理道德和社会责任；早期管理思想及管理理论萌芽；古典管理理论；行为科学理论；管理理论丛林；当代管理理论；预测的含义及步骤；预测的种类和方法；决策的类型、特征、程序与方法；计划的概念与分类；计划的编制程序与方法；目标管理；组织概述；部门划分；组织结构的类型；集权与分权；领导理论；领导和领导工作；领导方法和领导艺术；对人性的认识；激励概述；沟通的含义与沟通过程；沟通的类型；有效的沟通；控制工作概述；控制工作的原理与类型；控制方法与技术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jc w:val="left"/>
        <w:textAlignment w:val="auto"/>
        <w:rPr>
          <w:rFonts w:hint="eastAsia" w:ascii="仿宋" w:hAnsi="仿宋" w:eastAsia="仿宋" w:cs="仿宋"/>
          <w:b/>
          <w:color w:val="auto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jc w:val="left"/>
        <w:textAlignment w:val="auto"/>
        <w:rPr>
          <w:rFonts w:hint="eastAsia" w:ascii="仿宋" w:hAnsi="仿宋" w:eastAsia="仿宋" w:cs="仿宋"/>
          <w:b/>
          <w:color w:val="auto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jc w:val="left"/>
        <w:textAlignment w:val="auto"/>
        <w:rPr>
          <w:rFonts w:hint="eastAsia" w:ascii="仿宋" w:hAnsi="仿宋" w:eastAsia="仿宋" w:cs="仿宋"/>
          <w:b/>
          <w:color w:val="auto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jc w:val="left"/>
        <w:textAlignment w:val="auto"/>
        <w:rPr>
          <w:rFonts w:hint="eastAsia" w:ascii="仿宋" w:hAnsi="仿宋" w:eastAsia="仿宋" w:cs="仿宋"/>
          <w:b/>
          <w:color w:val="auto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jc w:val="left"/>
        <w:textAlignment w:val="auto"/>
        <w:rPr>
          <w:rFonts w:hint="eastAsia" w:ascii="仿宋" w:hAnsi="仿宋" w:eastAsia="仿宋" w:cs="仿宋"/>
          <w:b/>
          <w:color w:val="auto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jc w:val="left"/>
        <w:textAlignment w:val="auto"/>
        <w:rPr>
          <w:rFonts w:hint="eastAsia" w:ascii="仿宋" w:hAnsi="仿宋" w:eastAsia="仿宋" w:cs="仿宋"/>
          <w:b/>
          <w:color w:val="auto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jc w:val="left"/>
        <w:textAlignment w:val="auto"/>
        <w:rPr>
          <w:rFonts w:hint="eastAsia" w:ascii="仿宋" w:hAnsi="仿宋" w:eastAsia="仿宋" w:cs="仿宋"/>
          <w:b/>
          <w:color w:val="auto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jc w:val="left"/>
        <w:textAlignment w:val="auto"/>
        <w:rPr>
          <w:rFonts w:hint="eastAsia" w:ascii="仿宋" w:hAnsi="仿宋" w:eastAsia="仿宋" w:cs="仿宋"/>
          <w:b/>
          <w:color w:val="auto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jc w:val="left"/>
        <w:textAlignment w:val="auto"/>
        <w:rPr>
          <w:rFonts w:hint="eastAsia" w:ascii="仿宋" w:hAnsi="仿宋" w:eastAsia="仿宋" w:cs="仿宋"/>
          <w:b/>
          <w:color w:val="auto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jc w:val="left"/>
        <w:textAlignment w:val="auto"/>
        <w:rPr>
          <w:rFonts w:hint="eastAsia" w:ascii="仿宋" w:hAnsi="仿宋" w:eastAsia="仿宋" w:cs="仿宋"/>
          <w:b/>
          <w:color w:val="auto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jc w:val="left"/>
        <w:textAlignment w:val="auto"/>
        <w:rPr>
          <w:rFonts w:hint="eastAsia" w:ascii="仿宋" w:hAnsi="仿宋" w:eastAsia="仿宋" w:cs="仿宋"/>
          <w:b/>
          <w:color w:val="auto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jc w:val="left"/>
        <w:textAlignment w:val="auto"/>
        <w:rPr>
          <w:rFonts w:hint="eastAsia" w:ascii="仿宋" w:hAnsi="仿宋" w:eastAsia="仿宋" w:cs="仿宋"/>
          <w:b/>
          <w:color w:val="auto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jc w:val="left"/>
        <w:textAlignment w:val="auto"/>
        <w:rPr>
          <w:rFonts w:hint="eastAsia" w:ascii="仿宋" w:hAnsi="仿宋" w:eastAsia="仿宋" w:cs="仿宋"/>
          <w:b/>
          <w:color w:val="auto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jc w:val="center"/>
        <w:textAlignment w:val="auto"/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</w:pPr>
      <w:bookmarkStart w:id="0" w:name="_GoBack"/>
      <w:r>
        <w:rPr>
          <w:rFonts w:hint="eastAsia" w:ascii="仿宋" w:hAnsi="仿宋" w:eastAsia="仿宋" w:cs="仿宋"/>
          <w:b/>
          <w:color w:val="auto"/>
          <w:sz w:val="28"/>
          <w:szCs w:val="28"/>
          <w:lang w:eastAsia="zh-CN"/>
        </w:rPr>
        <w:t>市</w:t>
      </w:r>
      <w:bookmarkEnd w:id="0"/>
      <w:r>
        <w:rPr>
          <w:rFonts w:hint="eastAsia" w:ascii="仿宋" w:hAnsi="仿宋" w:eastAsia="仿宋" w:cs="仿宋"/>
          <w:b/>
          <w:color w:val="auto"/>
          <w:sz w:val="28"/>
          <w:szCs w:val="28"/>
          <w:lang w:eastAsia="zh-CN"/>
        </w:rPr>
        <w:t>场营销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市场营销的发展历史阶段；市场营销环境；消费者行为；消费者购买决策；产业市场消费主体；企业营销决策；企业营销信息系统；市场营销调研；营销战略；市场细分；目标市场的选择策略；营销策略组合；产品生命周期；产品及整体产品；产品组合；品牌与商标；包装；新产品的开发；沟通；营销沟通组合；广告；广告媒体的选择策略；人员推销；定价；定价的基本方法；定价策略；新产品定价；分销渠道及构成，渠道策略；中间商；连锁商店与特许经营；企业营销组织；营销计划；营销控制；网络调研；网络营销渠道；大数据营销；微信营销；微博营销；搜索引擎营销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</w:p>
    <w:p/>
    <w:p/>
    <w:p/>
    <w:p/>
    <w:p/>
    <w:p/>
    <w:p/>
    <w:p/>
    <w:p/>
    <w:p/>
    <w:p/>
    <w:p/>
    <w:p/>
    <w:p/>
    <w:p/>
    <w:p/>
    <w:p/>
    <w:p/>
    <w:p/>
    <w:p/>
    <w:p/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 w:rightChars="0" w:firstLine="562" w:firstLineChars="200"/>
        <w:jc w:val="center"/>
        <w:textAlignment w:val="auto"/>
        <w:outlineLvl w:val="9"/>
        <w:rPr>
          <w:rFonts w:hint="eastAsia" w:ascii="仿宋" w:hAnsi="仿宋" w:eastAsia="仿宋" w:cs="仿宋"/>
          <w:b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lang w:val="en-US" w:eastAsia="zh-CN"/>
        </w:rPr>
        <w:t>多媒体技术基础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 w:rightChars="0" w:firstLine="560" w:firstLineChars="200"/>
        <w:jc w:val="left"/>
        <w:textAlignment w:val="auto"/>
        <w:outlineLvl w:val="9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媒体与多媒体的概念；多媒体的主要特征；多媒体的相关技术；多媒体素材的分类；声音的三要素；主要声音文件格式；声音的采样频率、采样位数和声道数；RGB色彩模式与CMYK色彩模式；色彩的基本概念；常见色彩的含义；图像分辨率；图像文件格式；矢量图与位图；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常用数字图像采集设备；动画的概念及原理；动画的分类；传统动画与数字动画的区别；二维数字动画的制作流程；二维动画的应用范围；关键帧、普通帧与过渡帧；常见数字二维动画文件格式；视频信号源；视频分类；常见视频文件格式；摄像机的拍摄技巧；PAL与NTSC制式；标清与高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 w:rightChars="0" w:firstLine="562" w:firstLineChars="200"/>
        <w:jc w:val="left"/>
        <w:textAlignment w:val="auto"/>
        <w:outlineLvl w:val="9"/>
        <w:rPr>
          <w:rFonts w:hint="eastAsia" w:ascii="仿宋" w:hAnsi="仿宋" w:eastAsia="仿宋" w:cs="仿宋"/>
          <w:b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 w:rightChars="0" w:firstLine="562" w:firstLineChars="200"/>
        <w:jc w:val="left"/>
        <w:textAlignment w:val="auto"/>
        <w:outlineLvl w:val="9"/>
        <w:rPr>
          <w:rFonts w:hint="eastAsia" w:ascii="仿宋" w:hAnsi="仿宋" w:eastAsia="仿宋" w:cs="仿宋"/>
          <w:b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 w:rightChars="0" w:firstLine="562" w:firstLineChars="200"/>
        <w:jc w:val="left"/>
        <w:textAlignment w:val="auto"/>
        <w:outlineLvl w:val="9"/>
        <w:rPr>
          <w:rFonts w:hint="eastAsia" w:ascii="仿宋" w:hAnsi="仿宋" w:eastAsia="仿宋" w:cs="仿宋"/>
          <w:b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 w:rightChars="0" w:firstLine="562" w:firstLineChars="200"/>
        <w:jc w:val="left"/>
        <w:textAlignment w:val="auto"/>
        <w:outlineLvl w:val="9"/>
        <w:rPr>
          <w:rFonts w:hint="eastAsia" w:ascii="仿宋" w:hAnsi="仿宋" w:eastAsia="仿宋" w:cs="仿宋"/>
          <w:b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 w:rightChars="0" w:firstLine="562" w:firstLineChars="200"/>
        <w:jc w:val="left"/>
        <w:textAlignment w:val="auto"/>
        <w:outlineLvl w:val="9"/>
        <w:rPr>
          <w:rFonts w:hint="eastAsia" w:ascii="仿宋" w:hAnsi="仿宋" w:eastAsia="仿宋" w:cs="仿宋"/>
          <w:b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 w:rightChars="0" w:firstLine="562" w:firstLineChars="200"/>
        <w:jc w:val="left"/>
        <w:textAlignment w:val="auto"/>
        <w:outlineLvl w:val="9"/>
        <w:rPr>
          <w:rFonts w:hint="eastAsia" w:ascii="仿宋" w:hAnsi="仿宋" w:eastAsia="仿宋" w:cs="仿宋"/>
          <w:b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 w:rightChars="0" w:firstLine="562" w:firstLineChars="200"/>
        <w:jc w:val="left"/>
        <w:textAlignment w:val="auto"/>
        <w:outlineLvl w:val="9"/>
        <w:rPr>
          <w:rFonts w:hint="eastAsia" w:ascii="仿宋" w:hAnsi="仿宋" w:eastAsia="仿宋" w:cs="仿宋"/>
          <w:b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 w:rightChars="0" w:firstLine="562" w:firstLineChars="200"/>
        <w:jc w:val="left"/>
        <w:textAlignment w:val="auto"/>
        <w:outlineLvl w:val="9"/>
        <w:rPr>
          <w:rFonts w:hint="eastAsia" w:ascii="仿宋" w:hAnsi="仿宋" w:eastAsia="仿宋" w:cs="仿宋"/>
          <w:b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 w:rightChars="0" w:firstLine="562" w:firstLineChars="200"/>
        <w:jc w:val="left"/>
        <w:textAlignment w:val="auto"/>
        <w:outlineLvl w:val="9"/>
        <w:rPr>
          <w:rFonts w:hint="eastAsia" w:ascii="仿宋" w:hAnsi="仿宋" w:eastAsia="仿宋" w:cs="仿宋"/>
          <w:b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 w:rightChars="0" w:firstLine="562" w:firstLineChars="200"/>
        <w:jc w:val="left"/>
        <w:textAlignment w:val="auto"/>
        <w:outlineLvl w:val="9"/>
        <w:rPr>
          <w:rFonts w:hint="eastAsia" w:ascii="仿宋" w:hAnsi="仿宋" w:eastAsia="仿宋" w:cs="仿宋"/>
          <w:b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 w:rightChars="0" w:firstLine="562" w:firstLineChars="200"/>
        <w:jc w:val="left"/>
        <w:textAlignment w:val="auto"/>
        <w:outlineLvl w:val="9"/>
        <w:rPr>
          <w:rFonts w:hint="eastAsia" w:ascii="仿宋" w:hAnsi="仿宋" w:eastAsia="仿宋" w:cs="仿宋"/>
          <w:b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 w:rightChars="0" w:firstLine="562" w:firstLineChars="200"/>
        <w:jc w:val="left"/>
        <w:textAlignment w:val="auto"/>
        <w:outlineLvl w:val="9"/>
        <w:rPr>
          <w:rFonts w:hint="eastAsia" w:ascii="仿宋" w:hAnsi="仿宋" w:eastAsia="仿宋" w:cs="仿宋"/>
          <w:b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 w:rightChars="0" w:firstLine="562" w:firstLineChars="200"/>
        <w:jc w:val="left"/>
        <w:textAlignment w:val="auto"/>
        <w:outlineLvl w:val="9"/>
        <w:rPr>
          <w:rFonts w:hint="eastAsia" w:ascii="仿宋" w:hAnsi="仿宋" w:eastAsia="仿宋" w:cs="仿宋"/>
          <w:b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 w:rightChars="0" w:firstLine="562" w:firstLineChars="200"/>
        <w:jc w:val="left"/>
        <w:textAlignment w:val="auto"/>
        <w:outlineLvl w:val="9"/>
        <w:rPr>
          <w:rFonts w:hint="eastAsia" w:ascii="仿宋" w:hAnsi="仿宋" w:eastAsia="仿宋" w:cs="仿宋"/>
          <w:b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 w:rightChars="0" w:firstLine="562" w:firstLineChars="200"/>
        <w:jc w:val="left"/>
        <w:textAlignment w:val="auto"/>
        <w:outlineLvl w:val="9"/>
        <w:rPr>
          <w:rFonts w:hint="eastAsia" w:ascii="仿宋" w:hAnsi="仿宋" w:eastAsia="仿宋" w:cs="仿宋"/>
          <w:b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 w:rightChars="0" w:firstLine="562" w:firstLineChars="200"/>
        <w:jc w:val="left"/>
        <w:textAlignment w:val="auto"/>
        <w:outlineLvl w:val="9"/>
        <w:rPr>
          <w:rFonts w:hint="eastAsia" w:ascii="仿宋" w:hAnsi="仿宋" w:eastAsia="仿宋" w:cs="仿宋"/>
          <w:b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 w:rightChars="0" w:firstLine="562" w:firstLineChars="200"/>
        <w:jc w:val="center"/>
        <w:textAlignment w:val="auto"/>
        <w:outlineLvl w:val="9"/>
        <w:rPr>
          <w:rFonts w:hint="eastAsia" w:ascii="仿宋" w:hAnsi="仿宋" w:eastAsia="仿宋" w:cs="仿宋"/>
          <w:b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lang w:val="en-US" w:eastAsia="zh-CN"/>
        </w:rPr>
        <w:t>C语言程序设计</w:t>
      </w:r>
    </w:p>
    <w:p>
      <w:pPr>
        <w:pStyle w:val="2"/>
        <w:shd w:val="clear" w:color="auto" w:fill="FFFFFF"/>
        <w:wordWrap w:val="0"/>
        <w:spacing w:before="0" w:beforeAutospacing="0" w:after="0" w:afterAutospacing="0" w:line="360" w:lineRule="atLeast"/>
        <w:ind w:firstLine="480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  <w:t>程序设计概念、发展及其特点；C语言程序的结构；C程序的步骤与方法；算法的概念；算法的特性；算法的表示；结构化程序设计方法；数据的表现形式及其运算；运算符和表达式；C语句；数据的输入输出；选择结构和条件判断；用if语句实现选择结构；关系运算符和关系表达式；逻辑运算符和逻辑表达式；条件运算符和条件表达式；选择结构的嵌套；用switch语句实现多分支选择结构；用while语句实现循环；用do…while语句实现循环； 用for 语句实现循环；循环的嵌套；continue和break语句的使用；定义和引用一维数组；定义和引用二维数组；字符数组；函数的定义、调用和声明；函数的嵌套调用和递归调用；局部变量和全局变量；指针的定义和使用；通过指针引用数组；通过指针引用字符串；指向函数的指针； 指针数组和多重指针；定义和使用结构体变量；使用结构体数组；结构体指针；用指针处理链表；共用体类型；使用枚举类型；用typedef声明新类型名。</w:t>
      </w:r>
    </w:p>
    <w:p>
      <w:pPr>
        <w:pStyle w:val="2"/>
        <w:shd w:val="clear" w:color="auto" w:fill="FFFFFF"/>
        <w:wordWrap w:val="0"/>
        <w:spacing w:before="0" w:beforeAutospacing="0" w:after="0" w:afterAutospacing="0" w:line="360" w:lineRule="atLeast"/>
        <w:ind w:firstLine="480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</w:p>
    <w:p>
      <w:pPr>
        <w:pStyle w:val="2"/>
        <w:shd w:val="clear" w:color="auto" w:fill="FFFFFF"/>
        <w:wordWrap w:val="0"/>
        <w:spacing w:before="0" w:beforeAutospacing="0" w:after="0" w:afterAutospacing="0" w:line="360" w:lineRule="atLeast"/>
        <w:ind w:firstLine="480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</w:p>
    <w:p>
      <w:pPr>
        <w:pStyle w:val="2"/>
        <w:shd w:val="clear" w:color="auto" w:fill="FFFFFF"/>
        <w:wordWrap w:val="0"/>
        <w:spacing w:before="0" w:beforeAutospacing="0" w:after="0" w:afterAutospacing="0" w:line="360" w:lineRule="atLeast"/>
        <w:ind w:firstLine="480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</w:p>
    <w:p>
      <w:pPr>
        <w:pStyle w:val="2"/>
        <w:shd w:val="clear" w:color="auto" w:fill="FFFFFF"/>
        <w:wordWrap w:val="0"/>
        <w:spacing w:before="0" w:beforeAutospacing="0" w:after="0" w:afterAutospacing="0" w:line="360" w:lineRule="atLeast"/>
        <w:ind w:firstLine="480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</w:p>
    <w:p>
      <w:pPr>
        <w:pStyle w:val="2"/>
        <w:shd w:val="clear" w:color="auto" w:fill="FFFFFF"/>
        <w:wordWrap w:val="0"/>
        <w:spacing w:before="0" w:beforeAutospacing="0" w:after="0" w:afterAutospacing="0" w:line="360" w:lineRule="atLeast"/>
        <w:ind w:firstLine="480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</w:p>
    <w:p>
      <w:pPr>
        <w:pStyle w:val="2"/>
        <w:shd w:val="clear" w:color="auto" w:fill="FFFFFF"/>
        <w:wordWrap w:val="0"/>
        <w:spacing w:before="0" w:beforeAutospacing="0" w:after="0" w:afterAutospacing="0" w:line="360" w:lineRule="atLeast"/>
        <w:ind w:firstLine="480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</w:p>
    <w:p>
      <w:pPr>
        <w:pStyle w:val="2"/>
        <w:shd w:val="clear" w:color="auto" w:fill="FFFFFF"/>
        <w:wordWrap w:val="0"/>
        <w:spacing w:before="0" w:beforeAutospacing="0" w:after="0" w:afterAutospacing="0" w:line="360" w:lineRule="atLeast"/>
        <w:ind w:firstLine="480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</w:p>
    <w:p>
      <w:pPr>
        <w:pStyle w:val="2"/>
        <w:shd w:val="clear" w:color="auto" w:fill="FFFFFF"/>
        <w:wordWrap w:val="0"/>
        <w:spacing w:before="0" w:beforeAutospacing="0" w:after="0" w:afterAutospacing="0" w:line="360" w:lineRule="atLeast"/>
        <w:ind w:firstLine="480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jc w:val="center"/>
        <w:textAlignment w:val="auto"/>
        <w:rPr>
          <w:rFonts w:hint="eastAsia" w:ascii="仿宋" w:hAnsi="仿宋" w:eastAsia="仿宋" w:cs="仿宋"/>
          <w:b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lang w:eastAsia="zh-CN"/>
        </w:rPr>
        <w:t>机械基础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  <w:t>金属材料力学性能定义及各项主要指标的名称及符号；金属、合 金材料的晶体结构及铁碳合金的基本组织及性能；金属材料热处理工艺的定义及种类；钢铁的分类，性能特点及应用，钢铁牌号含义及其应用；极限与配合的基本术语和定义；极限与配合的国家标准；运动副的概念及分类；平面机构运动简图的画法；平面铰链四杆机构的基本形式、演化形式及各种机构的应用与运动特性；螺纹的形成、类型、主要参数；螺纹连接的基本类型和螺纹连接件；螺纹连接的预紧与防松；键连接的类型与应用。机械的组成，机械传动的作用，机械传动的主要参数；带传动类型、特点、工作情况分析及V带传动的安装与维护；链传动的组成、特点、运动特性、失效形式及传动布置张紧和润滑；齿轮传动的特 点、类型、特点、主要参数及齿轮尺寸计算，标准直齿圆柱正确啮合的基本条件，齿轮的根切现象，齿轮传动的失效和润滑。轴的分类、常用材料、轴的结构设计注意事项；滑动轴承的主要类型和结构及其应用；滚动轴承的主要类型、代号含义、特性及应用选择事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b/>
          <w:color w:val="auto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b/>
          <w:color w:val="auto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b/>
          <w:color w:val="auto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b/>
          <w:color w:val="auto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b/>
          <w:color w:val="auto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b/>
          <w:color w:val="auto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b/>
          <w:color w:val="auto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jc w:val="center"/>
        <w:textAlignment w:val="auto"/>
        <w:rPr>
          <w:rFonts w:hint="eastAsia" w:ascii="仿宋" w:hAnsi="仿宋" w:eastAsia="仿宋" w:cs="仿宋"/>
          <w:b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lang w:eastAsia="zh-CN"/>
        </w:rPr>
        <w:t>机械制图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  <w:t xml:space="preserve">投影法简介；国家标准《技术制图》和《机械制图》的有关规定； 制图、构形设计基本知识；点、直线段和平面的投影；基本体的三视图；基本体表面交线的画法；组合体视图的绘制和阅读；组合体的尺寸标注；轴测图的概念、分类；正等轴测图、斜二轴测图的绘制和选择；视图的类型；剖视图的画法和标注；断面图的画法和标注；简化画法和其他规定画法；轴测剖视图的概念；第三角投影简介和符号；螺纹及螺纹紧固件装配图的画法及标准代号；键和销的装配图画法及标准代号；单个齿轮及齿轮啮合的画法；齿轮啮合的条件；标准直齿圆柱齿轮分度圆、齿顶圆、齿根圆的直径计算；圆柱螺旋弹簧的画法；滚动轴承的画法及代号；零件图的基本知识；零件的工艺结构；零件图的视图选择与表达；零件图的尺寸标注；绘制和读零件图的方法；零件的技术要求及其标注；装配图的基本知识；装配图的视图选择与表达方法；装配图的尺寸标注和技术要求；装配图中的零件序号、明细栏和标题栏；画装配图的方法和步骤；读装配图和拆画零件图的方法与步骤；零部件的测绘方法和步骤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jc w:val="center"/>
        <w:textAlignment w:val="auto"/>
        <w:rPr>
          <w:rFonts w:hint="eastAsia" w:ascii="仿宋" w:hAnsi="仿宋" w:eastAsia="仿宋" w:cs="仿宋"/>
          <w:b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lang w:eastAsia="zh-CN"/>
        </w:rPr>
        <w:t>物流学概论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b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物流的起源与发展；物流管理的内涵、功能与作用；物流管理学的学科体系；运输作业；运输方式；运输合理化；配送与配送中心；配送合理化；仓储与仓储作业流程；仓储管理技术；仓储合理化；集装单元化；包装作业管理；装卸搬运作业管理；流通加工作业管理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；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物流信息化、物流信息技术；库存控制方法与模型；供应链环境下的库存管理；物流成本管理与控制；物流成本绩效评估；物流企业；第三方物流；第四方物流；企业物流；供应链管理策略与技术；供应链风险管理；国际物流与国际贸易；国际物流运输方式；绿色物流；精益物流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</w:p>
    <w:p>
      <w:pPr>
        <w:pStyle w:val="2"/>
        <w:shd w:val="clear" w:color="auto" w:fill="FFFFFF"/>
        <w:wordWrap w:val="0"/>
        <w:spacing w:before="0" w:beforeAutospacing="0" w:after="0" w:afterAutospacing="0" w:line="360" w:lineRule="atLeast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</w:p>
    <w:p/>
    <w:sectPr>
      <w:pgSz w:w="11906" w:h="16838"/>
      <w:pgMar w:top="1440" w:right="1406" w:bottom="1440" w:left="140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27C995E"/>
    <w:multiLevelType w:val="singleLevel"/>
    <w:tmpl w:val="B27C995E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DAFF7F8A"/>
    <w:multiLevelType w:val="singleLevel"/>
    <w:tmpl w:val="DAFF7F8A"/>
    <w:lvl w:ilvl="0" w:tentative="0">
      <w:start w:val="1"/>
      <w:numFmt w:val="decimal"/>
      <w:suff w:val="nothing"/>
      <w:lvlText w:val="%1、"/>
      <w:lvlJc w:val="left"/>
      <w:pPr>
        <w:ind w:left="700" w:leftChars="0" w:firstLine="0" w:firstLineChars="0"/>
      </w:pPr>
    </w:lvl>
  </w:abstractNum>
  <w:abstractNum w:abstractNumId="2">
    <w:nsid w:val="36089528"/>
    <w:multiLevelType w:val="singleLevel"/>
    <w:tmpl w:val="36089528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7F44C8F3"/>
    <w:multiLevelType w:val="singleLevel"/>
    <w:tmpl w:val="7F44C8F3"/>
    <w:lvl w:ilvl="0" w:tentative="0">
      <w:start w:val="1"/>
      <w:numFmt w:val="decimal"/>
      <w:suff w:val="nothing"/>
      <w:lvlText w:val="%1、"/>
      <w:lvlJc w:val="left"/>
      <w:pPr>
        <w:ind w:left="700" w:leftChars="0" w:firstLine="0" w:firstLineChars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4MzJiOTZmOWQyNWU0MjMyNWVkZTc0ZGQ3MDUxZWUifQ=="/>
  </w:docVars>
  <w:rsids>
    <w:rsidRoot w:val="2A936975"/>
    <w:rsid w:val="0F046907"/>
    <w:rsid w:val="2A936975"/>
    <w:rsid w:val="401C1D60"/>
    <w:rsid w:val="60FF1EE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25</Pages>
  <Words>8137</Words>
  <Characters>8257</Characters>
  <Lines>0</Lines>
  <Paragraphs>0</Paragraphs>
  <TotalTime>9</TotalTime>
  <ScaleCrop>false</ScaleCrop>
  <LinksUpToDate>false</LinksUpToDate>
  <CharactersWithSpaces>8590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2022-10-28T09:20:00Z</dcterms:created>
  <dc:creator>刘</dc:creator>
  <cp:lastModifiedBy>Administrator</cp:lastModifiedBy>
  <dcterms:modified xsi:type="dcterms:W3CDTF">2023-03-10T01:31:30Z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7862780E23414267893DA868280C6801</vt:lpwstr>
  </property>
</Properties>
</file>